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10" w:rsidRPr="00740FF8" w:rsidRDefault="002A2710" w:rsidP="005E48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40FF8">
        <w:rPr>
          <w:rFonts w:ascii="Times New Roman" w:hAnsi="Times New Roman" w:cs="Times New Roman"/>
          <w:b/>
          <w:bCs/>
          <w:sz w:val="28"/>
          <w:szCs w:val="28"/>
        </w:rPr>
        <w:t>Прокурор разъясняет</w:t>
      </w:r>
    </w:p>
    <w:p w:rsidR="002A2710" w:rsidRDefault="002A2710" w:rsidP="005E489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В соответствии со ст.79 УК РФ лицо, отбывающее лишение свободы, подлежит условно-досрочному освобождению, если судом будет признано, что для своего исправления оно не нуждается в полном отбывании назначенного судом наказания, а также возместило вред (полностью или частично), причиненный преступлением, в размере, определенном решением суда. При этом лицо может быть полностью или частично освобождено от отбывания дополнительного вида наказания.</w:t>
      </w:r>
    </w:p>
    <w:p w:rsidR="002A2710" w:rsidRPr="00EB0A3D" w:rsidRDefault="002A2710" w:rsidP="005E4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Условно-досрочное освобождение может быть применено только после фактического отбытия осужденным:</w:t>
      </w:r>
    </w:p>
    <w:p w:rsidR="002A2710" w:rsidRPr="00EB0A3D" w:rsidRDefault="002A2710" w:rsidP="005E4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не менее одной трети срока наказания, назначенного за преступление небольшой или средней тяжести;</w:t>
      </w: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не менее половины срока наказания, назначенного за тяжкое преступление;</w:t>
      </w: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 xml:space="preserve">не менее двух третей срока наказания, назначенного за особо тяжкое преступление, а также двух третей срока наказания, назначенного лицу, ранее условно-досрочно освобождавшемуся, если условно-досрочное освобождение было отменено по основаниям, предусмотренным </w:t>
      </w:r>
      <w:hyperlink r:id="rId4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частью седьмой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ст.79 УК РФ</w:t>
      </w:r>
      <w:r w:rsidRPr="00EB0A3D">
        <w:rPr>
          <w:rFonts w:ascii="Times New Roman" w:hAnsi="Times New Roman" w:cs="Times New Roman"/>
          <w:sz w:val="28"/>
          <w:szCs w:val="28"/>
        </w:rPr>
        <w:t>;</w:t>
      </w: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 xml:space="preserve">не менее трех четвертей срока наказания, назначенного за преступления против половой неприкосновенности несовершеннолетних, а равно за тяжкие и особо тяжкие преступления, связанные с незаконным оборотом наркотических средств, психотропных веществ и их прекурсоров, а также за преступления, предусмотренные </w:t>
      </w:r>
      <w:hyperlink r:id="rId5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статьями 205</w:t>
        </w:r>
      </w:hyperlink>
      <w:r w:rsidRPr="00EB0A3D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205.1</w:t>
        </w:r>
      </w:hyperlink>
      <w:r w:rsidRPr="00EB0A3D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205.2</w:t>
        </w:r>
      </w:hyperlink>
      <w:r w:rsidRPr="00EB0A3D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205.3</w:t>
        </w:r>
      </w:hyperlink>
      <w:r w:rsidRPr="00EB0A3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205.4</w:t>
        </w:r>
      </w:hyperlink>
      <w:r w:rsidRPr="00EB0A3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205.5</w:t>
        </w:r>
      </w:hyperlink>
      <w:r w:rsidRPr="00EB0A3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EB0A3D">
          <w:rPr>
            <w:rFonts w:ascii="Times New Roman" w:hAnsi="Times New Roman" w:cs="Times New Roman"/>
            <w:color w:val="0000FF"/>
            <w:sz w:val="28"/>
            <w:szCs w:val="28"/>
          </w:rPr>
          <w:t>210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УК РФ</w:t>
      </w:r>
      <w:r w:rsidRPr="00EB0A3D">
        <w:rPr>
          <w:rFonts w:ascii="Times New Roman" w:hAnsi="Times New Roman" w:cs="Times New Roman"/>
          <w:sz w:val="28"/>
          <w:szCs w:val="28"/>
        </w:rPr>
        <w:t>;</w:t>
      </w:r>
    </w:p>
    <w:p w:rsidR="002A2710" w:rsidRPr="00EB0A3D" w:rsidRDefault="002A2710" w:rsidP="005E4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не менее четырех пятых срока наказания, назначенного за преступления против половой неприкосновенности несовершеннолетних, не достигших четырнадцатилетнего возраста.</w:t>
      </w: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Фактически отбытый осужденным срок лишения свободы не может быть менее шести месяцев.</w:t>
      </w:r>
    </w:p>
    <w:p w:rsidR="002A2710" w:rsidRPr="00EB0A3D" w:rsidRDefault="002A2710" w:rsidP="005E4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При рассмотрении ходатайства осужденного об условно-досрочном освобождении от отбывания наказания суд учитывает поведение осужденного, его отношение к учебе и труду в течение всего периода отбывания наказания, в том числе имеющиеся поощрения и взыскания, отношение осужденного к совершенному деянию и то, что осужденный частично или полностью возместил причиненный ущерб или иным образом загладил вред, причиненный в результате преступления, а также заключение администрации исправительного учреждения о целесообразности его условно-досрочного освобождения. В отношении осужденного, страдающего расстройством сексуального предпочтения (педофилией), не исключающим вменяемости, и совершившего в возрасте старше восемнадцати лет преступление против половой неприкосновенности несовершеннолетнего, не достигшего четырнадцатилетнего возраста, суд также учитывает применение к осужденному принудительных мер медицинского характера, его отношение к лечению и результаты судебно-психиатрической экспертизы.</w:t>
      </w:r>
    </w:p>
    <w:p w:rsidR="002A2710" w:rsidRPr="00EB0A3D" w:rsidRDefault="002A2710" w:rsidP="005E48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A3D">
        <w:rPr>
          <w:rFonts w:ascii="Times New Roman" w:hAnsi="Times New Roman" w:cs="Times New Roman"/>
          <w:sz w:val="28"/>
          <w:szCs w:val="28"/>
        </w:rPr>
        <w:t>Таким образом, основанием для условн</w:t>
      </w:r>
      <w:r>
        <w:rPr>
          <w:rFonts w:ascii="Times New Roman" w:hAnsi="Times New Roman" w:cs="Times New Roman"/>
          <w:sz w:val="28"/>
          <w:szCs w:val="28"/>
        </w:rPr>
        <w:t>о-досрочного освобождения осужде</w:t>
      </w:r>
      <w:r w:rsidRPr="00EB0A3D">
        <w:rPr>
          <w:rFonts w:ascii="Times New Roman" w:hAnsi="Times New Roman" w:cs="Times New Roman"/>
          <w:sz w:val="28"/>
          <w:szCs w:val="28"/>
        </w:rPr>
        <w:t>нных является не только правопослушное поведение, но и возмещение ущерба, причиненного преступлением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данных о возмещении ущерба, причиненного преступлением, является основанием для отказа в условно-досрочном освобождении от отбывания наказания.  </w:t>
      </w: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соблюдении всех законных оснований суд с учетом мнения прокурора может принять решение о досрочном освобождении осужденного. </w:t>
      </w: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по надзору за соблюдением законов в исправительных учреждениях Новгородской области ежемесячно проводится личный прием, поэтому каждый осужденный может обратиться индивидуально  к прокурору по вопросу разъяснения законодательства, а также с жалобами на действия администрации исправительного учреждения. </w:t>
      </w: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Родственники осужденных могут обратиться на прием к прокурору по надзору за соблюдением законов в исправительных учреждениях области  по адресу: Великий Новгород, ул. Стратилатовская д.15. </w:t>
      </w: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по надзору </w:t>
      </w:r>
    </w:p>
    <w:p w:rsidR="002A2710" w:rsidRDefault="002A2710" w:rsidP="005E489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соблюдением законов в ИУ области </w:t>
      </w:r>
    </w:p>
    <w:p w:rsidR="002A2710" w:rsidRDefault="002A2710" w:rsidP="005E489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A2710" w:rsidRDefault="002A2710" w:rsidP="005E489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1 класса А. А. Морозов </w:t>
      </w:r>
    </w:p>
    <w:p w:rsidR="002A2710" w:rsidRDefault="002A2710">
      <w:pPr>
        <w:rPr>
          <w:rFonts w:ascii="Times New Roman" w:hAnsi="Times New Roman" w:cs="Times New Roman"/>
          <w:sz w:val="28"/>
          <w:szCs w:val="28"/>
        </w:rPr>
      </w:pPr>
    </w:p>
    <w:p w:rsidR="002A2710" w:rsidRPr="00EB0A3D" w:rsidRDefault="002A2710">
      <w:pPr>
        <w:rPr>
          <w:rFonts w:ascii="Times New Roman" w:hAnsi="Times New Roman" w:cs="Times New Roman"/>
          <w:sz w:val="28"/>
          <w:szCs w:val="28"/>
        </w:rPr>
      </w:pPr>
    </w:p>
    <w:sectPr w:rsidR="002A2710" w:rsidRPr="00EB0A3D" w:rsidSect="00516E89">
      <w:pgSz w:w="11906" w:h="16838"/>
      <w:pgMar w:top="1134" w:right="566" w:bottom="113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A3D"/>
    <w:rsid w:val="00164BF4"/>
    <w:rsid w:val="002A2710"/>
    <w:rsid w:val="004C43DB"/>
    <w:rsid w:val="00516E89"/>
    <w:rsid w:val="005E489A"/>
    <w:rsid w:val="006A0CCA"/>
    <w:rsid w:val="00740FF8"/>
    <w:rsid w:val="00857F72"/>
    <w:rsid w:val="00861724"/>
    <w:rsid w:val="009905B4"/>
    <w:rsid w:val="009D44BA"/>
    <w:rsid w:val="00BB1705"/>
    <w:rsid w:val="00BB5CD6"/>
    <w:rsid w:val="00EB0A3D"/>
    <w:rsid w:val="00F5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F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0A3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EF27D1E0E956F19F85974D69EA2EA3B1E10E1F11E7DD806DC2747B096750DE83972E0F196Fq3FA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EF27D1E0E956F19F85974D69EA2EA3B1E10E1F11E7DD806DC2747B096750DE83972E0F1D6E3175q7FC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EF27D1E0E956F19F85974D69EA2EA3B1E10E1F11E7DD806DC2747B096750DE83972E0F1D6E3175q7FBJ" TargetMode="External"/><Relationship Id="rId11" Type="http://schemas.openxmlformats.org/officeDocument/2006/relationships/hyperlink" Target="consultantplus://offline/ref=CAEF27D1E0E956F19F85974D69EA2EA3B1E10E1F11E7DD806DC2747B096750DE83972E0F1Dq6F4J" TargetMode="External"/><Relationship Id="rId5" Type="http://schemas.openxmlformats.org/officeDocument/2006/relationships/hyperlink" Target="consultantplus://offline/ref=CAEF27D1E0E956F19F85974D69EA2EA3B1E10E1F11E7DD806DC2747B096750DE83972E0F1D6E3174q7FDJ" TargetMode="External"/><Relationship Id="rId10" Type="http://schemas.openxmlformats.org/officeDocument/2006/relationships/hyperlink" Target="consultantplus://offline/ref=CAEF27D1E0E956F19F85974D69EA2EA3B1E10E1F11E7DD806DC2747B096750DE83972E0F1969q3F3J" TargetMode="External"/><Relationship Id="rId4" Type="http://schemas.openxmlformats.org/officeDocument/2006/relationships/hyperlink" Target="consultantplus://offline/ref=CAEF27D1E0E956F19F85974D69EA2EA3B1E10E1F11E7DD806DC2747B096750DE83972E0F1D6D307Fq7FBJ" TargetMode="External"/><Relationship Id="rId9" Type="http://schemas.openxmlformats.org/officeDocument/2006/relationships/hyperlink" Target="consultantplus://offline/ref=CAEF27D1E0E956F19F85974D69EA2EA3B1E10E1F11E7DD806DC2747B096750DE83972E0F196Eq3F0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708</Words>
  <Characters>4038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2015-10-21T14:31:00Z</cp:lastPrinted>
  <dcterms:created xsi:type="dcterms:W3CDTF">2015-10-22T08:14:00Z</dcterms:created>
  <dcterms:modified xsi:type="dcterms:W3CDTF">2015-10-30T14:25:00Z</dcterms:modified>
</cp:coreProperties>
</file>